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1B994" w14:textId="77777777" w:rsidR="005F5144" w:rsidRPr="00AD08AE" w:rsidRDefault="005F5144" w:rsidP="005F5144">
      <w:pPr>
        <w:pStyle w:val="headgrn"/>
        <w:jc w:val="center"/>
        <w:rPr>
          <w:rFonts w:ascii="Calibri" w:eastAsia="MetaPlusMedium-Roman" w:hAnsi="Calibri"/>
          <w:b/>
          <w:color w:val="000000"/>
          <w:sz w:val="24"/>
          <w:szCs w:val="24"/>
        </w:rPr>
      </w:pPr>
      <w:r w:rsidRPr="00AD08AE">
        <w:rPr>
          <w:rFonts w:ascii="Calibri" w:eastAsia="MetaPlusMedium-Roman" w:hAnsi="Calibri"/>
          <w:b/>
          <w:color w:val="000000"/>
          <w:sz w:val="24"/>
          <w:szCs w:val="24"/>
        </w:rPr>
        <w:t>Beschlussanfechtung</w:t>
      </w:r>
    </w:p>
    <w:p w14:paraId="42594E23" w14:textId="77777777" w:rsidR="005F5144" w:rsidRPr="00AD08AE" w:rsidRDefault="005F5144" w:rsidP="005F5144">
      <w:pPr>
        <w:pStyle w:val="Lauftext"/>
        <w:jc w:val="both"/>
        <w:rPr>
          <w:rFonts w:ascii="Calibri" w:hAnsi="Calibri"/>
          <w:color w:val="000000"/>
          <w:sz w:val="24"/>
          <w:szCs w:val="24"/>
        </w:rPr>
      </w:pPr>
    </w:p>
    <w:p w14:paraId="771779B7" w14:textId="77777777" w:rsidR="005F5144" w:rsidRPr="00AD08AE" w:rsidRDefault="005F5144" w:rsidP="005F5144">
      <w:pPr>
        <w:pStyle w:val="Lauftext"/>
        <w:jc w:val="both"/>
        <w:rPr>
          <w:rFonts w:ascii="Calibri" w:hAnsi="Calibri"/>
          <w:color w:val="000000"/>
          <w:sz w:val="24"/>
          <w:szCs w:val="24"/>
        </w:rPr>
      </w:pPr>
      <w:r w:rsidRPr="00AD08AE">
        <w:rPr>
          <w:rFonts w:ascii="Calibri" w:hAnsi="Calibri"/>
          <w:color w:val="000000"/>
          <w:sz w:val="24"/>
          <w:szCs w:val="24"/>
        </w:rPr>
        <w:t>Soweit auf einer Eigentümerversammlung ein rechtswidriger Beschluss gefasst wird, ist jeder Wohnungseigentümer berechtigt, diesen i</w:t>
      </w:r>
      <w:r w:rsidRPr="00AD08AE">
        <w:rPr>
          <w:rFonts w:ascii="Calibri" w:hAnsi="Calibri"/>
          <w:color w:val="000000"/>
          <w:sz w:val="24"/>
          <w:szCs w:val="24"/>
        </w:rPr>
        <w:t>n</w:t>
      </w:r>
      <w:r w:rsidRPr="00AD08AE">
        <w:rPr>
          <w:rFonts w:ascii="Calibri" w:hAnsi="Calibri"/>
          <w:color w:val="000000"/>
          <w:sz w:val="24"/>
          <w:szCs w:val="24"/>
        </w:rPr>
        <w:t>nerhalb eines Monats nach Beschlussfassung § 45 WEG anzufechten.</w:t>
      </w:r>
    </w:p>
    <w:p w14:paraId="5AA55BFD" w14:textId="77777777" w:rsidR="005F5144" w:rsidRPr="00AD08AE" w:rsidRDefault="005F5144" w:rsidP="005F5144">
      <w:pPr>
        <w:pStyle w:val="Lauftext"/>
        <w:rPr>
          <w:rFonts w:ascii="Calibri" w:hAnsi="Calibri"/>
          <w:color w:val="000000"/>
          <w:sz w:val="24"/>
          <w:szCs w:val="24"/>
        </w:rPr>
      </w:pPr>
    </w:p>
    <w:p w14:paraId="14C6D227" w14:textId="77777777" w:rsidR="005F5144" w:rsidRPr="00AD08AE" w:rsidRDefault="005F5144" w:rsidP="005F5144">
      <w:pPr>
        <w:pStyle w:val="Lauftext"/>
        <w:rPr>
          <w:rFonts w:ascii="Calibri" w:hAnsi="Calibri"/>
          <w:color w:val="000000"/>
          <w:sz w:val="24"/>
          <w:szCs w:val="24"/>
        </w:rPr>
      </w:pPr>
    </w:p>
    <w:p w14:paraId="2A78E275" w14:textId="77777777" w:rsidR="005F5144" w:rsidRPr="00AD08AE" w:rsidRDefault="005F5144" w:rsidP="005F5144">
      <w:pPr>
        <w:pStyle w:val="Lauftext"/>
        <w:rPr>
          <w:rFonts w:ascii="Calibri" w:hAnsi="Calibri"/>
          <w:color w:val="000000"/>
          <w:sz w:val="24"/>
          <w:szCs w:val="24"/>
        </w:rPr>
      </w:pPr>
    </w:p>
    <w:p w14:paraId="7A94767F" w14:textId="77777777" w:rsidR="005F5144" w:rsidRPr="00AD08AE" w:rsidRDefault="005F5144" w:rsidP="005F5144">
      <w:pPr>
        <w:pStyle w:val="zgrnerbalken"/>
        <w:rPr>
          <w:rFonts w:ascii="Calibri" w:eastAsia="Meta-Bold" w:hAnsi="Calibri"/>
          <w:b/>
          <w:color w:val="000000"/>
          <w:sz w:val="24"/>
          <w:szCs w:val="24"/>
        </w:rPr>
      </w:pPr>
      <w:r w:rsidRPr="00AD08AE">
        <w:rPr>
          <w:rFonts w:ascii="Calibri" w:eastAsia="Meta-Bold" w:hAnsi="Calibri"/>
          <w:b/>
          <w:color w:val="000000"/>
          <w:sz w:val="24"/>
          <w:szCs w:val="24"/>
        </w:rPr>
        <w:t>Beschlussanfechtungsklage</w:t>
      </w:r>
    </w:p>
    <w:p w14:paraId="2C92D7BB" w14:textId="77777777" w:rsidR="005F5144" w:rsidRPr="00AD08AE" w:rsidRDefault="005F5144" w:rsidP="005F5144">
      <w:pPr>
        <w:pStyle w:val="formular"/>
        <w:rPr>
          <w:rFonts w:ascii="Calibri" w:hAnsi="Calibri"/>
          <w:color w:val="000000"/>
          <w:sz w:val="24"/>
          <w:szCs w:val="24"/>
        </w:rPr>
      </w:pPr>
    </w:p>
    <w:p w14:paraId="186AE280" w14:textId="77777777" w:rsidR="005F5144" w:rsidRPr="00AD08AE" w:rsidRDefault="005F5144" w:rsidP="005F5144">
      <w:pPr>
        <w:pStyle w:val="formular"/>
        <w:rPr>
          <w:rFonts w:ascii="Calibri" w:hAnsi="Calibri"/>
          <w:color w:val="000000"/>
          <w:sz w:val="24"/>
          <w:szCs w:val="24"/>
        </w:rPr>
      </w:pPr>
    </w:p>
    <w:p w14:paraId="577FF981" w14:textId="77777777" w:rsidR="005F5144" w:rsidRPr="00AD08AE" w:rsidRDefault="005F5144" w:rsidP="005F5144">
      <w:pPr>
        <w:pStyle w:val="formular"/>
        <w:rPr>
          <w:rFonts w:ascii="Calibri" w:hAnsi="Calibri"/>
          <w:color w:val="000000"/>
          <w:sz w:val="24"/>
          <w:szCs w:val="24"/>
        </w:rPr>
      </w:pPr>
      <w:r w:rsidRPr="00AD08AE">
        <w:rPr>
          <w:rFonts w:ascii="Calibri" w:hAnsi="Calibri"/>
          <w:color w:val="000000"/>
          <w:sz w:val="24"/>
          <w:szCs w:val="24"/>
        </w:rPr>
        <w:t>An das Amtsgericht</w:t>
      </w:r>
    </w:p>
    <w:p w14:paraId="63939BC2" w14:textId="77777777" w:rsidR="005F5144" w:rsidRPr="00AD08AE" w:rsidRDefault="005F5144" w:rsidP="005F5144">
      <w:pPr>
        <w:pStyle w:val="formular"/>
        <w:rPr>
          <w:rFonts w:ascii="Calibri" w:hAnsi="Calibri"/>
          <w:color w:val="000000"/>
          <w:sz w:val="24"/>
          <w:szCs w:val="24"/>
        </w:rPr>
      </w:pPr>
      <w:r w:rsidRPr="00AD08AE">
        <w:rPr>
          <w:rFonts w:ascii="Calibri" w:hAnsi="Calibri"/>
          <w:color w:val="000000"/>
          <w:sz w:val="24"/>
          <w:szCs w:val="24"/>
        </w:rPr>
        <w:t>Abt. für Wohnungseigentumssachen</w:t>
      </w:r>
    </w:p>
    <w:p w14:paraId="30CB4FC6" w14:textId="77777777" w:rsidR="005F5144" w:rsidRPr="00AD08AE" w:rsidRDefault="005F5144" w:rsidP="005F5144">
      <w:pPr>
        <w:pStyle w:val="formular"/>
        <w:rPr>
          <w:rFonts w:ascii="Calibri" w:hAnsi="Calibri"/>
          <w:color w:val="000000"/>
          <w:sz w:val="24"/>
          <w:szCs w:val="24"/>
        </w:rPr>
      </w:pPr>
    </w:p>
    <w:p w14:paraId="02C020CC" w14:textId="77777777" w:rsidR="005F5144" w:rsidRPr="00AD08AE" w:rsidRDefault="005F5144" w:rsidP="005F5144">
      <w:pPr>
        <w:pStyle w:val="formular"/>
        <w:jc w:val="center"/>
        <w:rPr>
          <w:rFonts w:ascii="Calibri" w:hAnsi="Calibri"/>
          <w:color w:val="000000"/>
          <w:sz w:val="24"/>
          <w:szCs w:val="24"/>
        </w:rPr>
      </w:pPr>
      <w:r w:rsidRPr="00AD08AE">
        <w:rPr>
          <w:rFonts w:ascii="Calibri" w:hAnsi="Calibri"/>
          <w:color w:val="000000"/>
          <w:sz w:val="24"/>
          <w:szCs w:val="24"/>
        </w:rPr>
        <w:t>Beschlussanfechtung</w:t>
      </w:r>
    </w:p>
    <w:p w14:paraId="1FB6D8A0" w14:textId="77777777" w:rsidR="005F5144" w:rsidRPr="00AD08AE" w:rsidRDefault="005F5144" w:rsidP="005F5144">
      <w:pPr>
        <w:pStyle w:val="formular"/>
        <w:jc w:val="center"/>
        <w:rPr>
          <w:rFonts w:ascii="Calibri" w:hAnsi="Calibri"/>
          <w:color w:val="000000"/>
          <w:sz w:val="24"/>
          <w:szCs w:val="24"/>
        </w:rPr>
      </w:pPr>
      <w:r w:rsidRPr="00AD08AE">
        <w:rPr>
          <w:rFonts w:ascii="Calibri" w:hAnsi="Calibri"/>
          <w:color w:val="000000"/>
          <w:sz w:val="24"/>
          <w:szCs w:val="24"/>
        </w:rPr>
        <w:t>des Wohnungseigentümers (Name, Adresse)</w:t>
      </w:r>
    </w:p>
    <w:p w14:paraId="44A1338A" w14:textId="77777777" w:rsidR="005F5144" w:rsidRPr="00AD08AE" w:rsidRDefault="005F5144" w:rsidP="005F5144">
      <w:pPr>
        <w:pStyle w:val="formular"/>
        <w:jc w:val="center"/>
        <w:rPr>
          <w:rFonts w:ascii="Calibri" w:hAnsi="Calibri"/>
          <w:color w:val="000000"/>
          <w:sz w:val="24"/>
          <w:szCs w:val="24"/>
        </w:rPr>
      </w:pPr>
      <w:r w:rsidRPr="00AD08AE">
        <w:rPr>
          <w:rFonts w:ascii="Calibri" w:hAnsi="Calibri"/>
          <w:color w:val="000000"/>
          <w:sz w:val="24"/>
          <w:szCs w:val="24"/>
        </w:rPr>
        <w:t>– Kläger –</w:t>
      </w:r>
    </w:p>
    <w:p w14:paraId="77431590" w14:textId="77777777" w:rsidR="005F5144" w:rsidRPr="00AD08AE" w:rsidRDefault="005F5144" w:rsidP="005F5144">
      <w:pPr>
        <w:pStyle w:val="formular"/>
        <w:jc w:val="center"/>
        <w:rPr>
          <w:rFonts w:ascii="Calibri" w:hAnsi="Calibri"/>
          <w:color w:val="000000"/>
          <w:sz w:val="24"/>
          <w:szCs w:val="24"/>
        </w:rPr>
      </w:pPr>
      <w:r w:rsidRPr="00AD08AE">
        <w:rPr>
          <w:rFonts w:ascii="Calibri" w:hAnsi="Calibri"/>
          <w:color w:val="000000"/>
          <w:sz w:val="24"/>
          <w:szCs w:val="24"/>
        </w:rPr>
        <w:t>gegen</w:t>
      </w:r>
    </w:p>
    <w:p w14:paraId="639F2CBF" w14:textId="77777777" w:rsidR="005F5144" w:rsidRPr="00AD08AE" w:rsidRDefault="005F5144" w:rsidP="005F5144">
      <w:pPr>
        <w:pStyle w:val="formular"/>
        <w:jc w:val="center"/>
        <w:rPr>
          <w:rFonts w:ascii="Calibri" w:hAnsi="Calibri"/>
          <w:color w:val="000000"/>
          <w:sz w:val="24"/>
          <w:szCs w:val="24"/>
        </w:rPr>
      </w:pPr>
      <w:r w:rsidRPr="00AD08AE">
        <w:rPr>
          <w:rFonts w:ascii="Calibri" w:hAnsi="Calibri"/>
          <w:color w:val="000000"/>
          <w:sz w:val="24"/>
          <w:szCs w:val="24"/>
        </w:rPr>
        <w:t xml:space="preserve">die Wohnungseigentümergemeinschaft </w:t>
      </w:r>
      <w:r w:rsidRPr="00AD08AE">
        <w:rPr>
          <w:rFonts w:ascii="Calibri" w:hAnsi="Calibri"/>
          <w:color w:val="000000"/>
          <w:sz w:val="24"/>
          <w:szCs w:val="24"/>
        </w:rPr>
        <w:br/>
        <w:t>(Adresse)</w:t>
      </w:r>
    </w:p>
    <w:p w14:paraId="6C8489E7" w14:textId="77777777" w:rsidR="005F5144" w:rsidRPr="00AD08AE" w:rsidRDefault="005F5144" w:rsidP="005F5144">
      <w:pPr>
        <w:pStyle w:val="formular"/>
        <w:jc w:val="center"/>
        <w:rPr>
          <w:rFonts w:ascii="Calibri" w:hAnsi="Calibri"/>
          <w:color w:val="000000"/>
          <w:sz w:val="24"/>
          <w:szCs w:val="24"/>
        </w:rPr>
      </w:pPr>
      <w:r w:rsidRPr="00AD08AE">
        <w:rPr>
          <w:rFonts w:ascii="Calibri" w:hAnsi="Calibri"/>
          <w:color w:val="000000"/>
          <w:sz w:val="24"/>
          <w:szCs w:val="24"/>
        </w:rPr>
        <w:t>– Beklagte –</w:t>
      </w:r>
    </w:p>
    <w:p w14:paraId="33AB600D" w14:textId="77777777" w:rsidR="005F5144" w:rsidRPr="00AD08AE" w:rsidRDefault="005F5144" w:rsidP="005F5144">
      <w:pPr>
        <w:pStyle w:val="formular"/>
        <w:jc w:val="center"/>
        <w:rPr>
          <w:rFonts w:ascii="Calibri" w:hAnsi="Calibri"/>
          <w:color w:val="000000"/>
          <w:sz w:val="24"/>
          <w:szCs w:val="24"/>
        </w:rPr>
      </w:pPr>
    </w:p>
    <w:p w14:paraId="50909363" w14:textId="77777777" w:rsidR="005F5144" w:rsidRPr="00AD08AE" w:rsidRDefault="005F5144" w:rsidP="005F5144">
      <w:pPr>
        <w:pStyle w:val="formular"/>
        <w:jc w:val="both"/>
        <w:rPr>
          <w:rFonts w:ascii="Calibri" w:hAnsi="Calibri"/>
          <w:color w:val="000000"/>
          <w:sz w:val="24"/>
          <w:szCs w:val="24"/>
        </w:rPr>
      </w:pPr>
      <w:r w:rsidRPr="00AD08AE">
        <w:rPr>
          <w:rFonts w:ascii="Calibri" w:hAnsi="Calibri"/>
          <w:color w:val="000000"/>
          <w:sz w:val="24"/>
          <w:szCs w:val="24"/>
        </w:rPr>
        <w:t xml:space="preserve">Ich </w:t>
      </w:r>
      <w:r w:rsidRPr="00AD08AE">
        <w:rPr>
          <w:rFonts w:ascii="Calibri" w:hAnsi="Calibri"/>
          <w:b/>
          <w:color w:val="000000"/>
          <w:sz w:val="24"/>
          <w:szCs w:val="24"/>
        </w:rPr>
        <w:t>beantrage</w:t>
      </w:r>
      <w:r w:rsidRPr="00AD08AE">
        <w:rPr>
          <w:rFonts w:ascii="Calibri" w:hAnsi="Calibri"/>
          <w:color w:val="000000"/>
          <w:sz w:val="24"/>
          <w:szCs w:val="24"/>
        </w:rPr>
        <w:t>, den auf der Eigentümerversammlung vom (Datum) der Wohnungseigentümerg</w:t>
      </w:r>
      <w:r w:rsidRPr="00AD08AE">
        <w:rPr>
          <w:rFonts w:ascii="Calibri" w:hAnsi="Calibri"/>
          <w:color w:val="000000"/>
          <w:sz w:val="24"/>
          <w:szCs w:val="24"/>
        </w:rPr>
        <w:t>e</w:t>
      </w:r>
      <w:r w:rsidRPr="00AD08AE">
        <w:rPr>
          <w:rFonts w:ascii="Calibri" w:hAnsi="Calibri"/>
          <w:color w:val="000000"/>
          <w:sz w:val="24"/>
          <w:szCs w:val="24"/>
        </w:rPr>
        <w:t>meinschaft zu Tagesordnungspunkt (Nummer) gefassten Beschluss für ungültig zu e</w:t>
      </w:r>
      <w:r w:rsidRPr="00AD08AE">
        <w:rPr>
          <w:rFonts w:ascii="Calibri" w:hAnsi="Calibri"/>
          <w:color w:val="000000"/>
          <w:sz w:val="24"/>
          <w:szCs w:val="24"/>
        </w:rPr>
        <w:t>r</w:t>
      </w:r>
      <w:r w:rsidRPr="00AD08AE">
        <w:rPr>
          <w:rFonts w:ascii="Calibri" w:hAnsi="Calibri"/>
          <w:color w:val="000000"/>
          <w:sz w:val="24"/>
          <w:szCs w:val="24"/>
        </w:rPr>
        <w:t>klären.</w:t>
      </w:r>
    </w:p>
    <w:p w14:paraId="55730D70" w14:textId="77777777" w:rsidR="005F5144" w:rsidRPr="00AD08AE" w:rsidRDefault="005F5144" w:rsidP="005F5144">
      <w:pPr>
        <w:pStyle w:val="formular"/>
        <w:jc w:val="both"/>
        <w:rPr>
          <w:rFonts w:ascii="Calibri" w:hAnsi="Calibri"/>
          <w:color w:val="000000"/>
          <w:sz w:val="24"/>
          <w:szCs w:val="24"/>
        </w:rPr>
      </w:pPr>
    </w:p>
    <w:p w14:paraId="39D75EAD" w14:textId="77777777" w:rsidR="005F5144" w:rsidRPr="00AD08AE" w:rsidRDefault="005F5144" w:rsidP="005F5144">
      <w:pPr>
        <w:pStyle w:val="formular"/>
        <w:jc w:val="both"/>
        <w:rPr>
          <w:rFonts w:ascii="Calibri" w:eastAsia="Myriad Pro Bold" w:hAnsi="Calibri"/>
          <w:color w:val="000000"/>
          <w:sz w:val="24"/>
          <w:szCs w:val="24"/>
        </w:rPr>
      </w:pPr>
      <w:r w:rsidRPr="00AD08AE">
        <w:rPr>
          <w:rFonts w:ascii="Calibri" w:eastAsia="Myriad Pro Bold" w:hAnsi="Calibri"/>
          <w:color w:val="000000"/>
          <w:sz w:val="24"/>
          <w:szCs w:val="24"/>
        </w:rPr>
        <w:t>Begründung:</w:t>
      </w:r>
    </w:p>
    <w:p w14:paraId="1657D649" w14:textId="77777777" w:rsidR="005F5144" w:rsidRPr="00AD08AE" w:rsidRDefault="005F5144" w:rsidP="005F5144">
      <w:pPr>
        <w:pStyle w:val="formular"/>
        <w:jc w:val="both"/>
        <w:rPr>
          <w:rFonts w:ascii="Calibri" w:eastAsia="Myriad Pro Bold" w:hAnsi="Calibri"/>
          <w:color w:val="000000"/>
          <w:sz w:val="24"/>
          <w:szCs w:val="24"/>
        </w:rPr>
      </w:pPr>
    </w:p>
    <w:p w14:paraId="42C47447" w14:textId="77777777" w:rsidR="005F5144" w:rsidRPr="00AD08AE" w:rsidRDefault="005F5144" w:rsidP="005F5144">
      <w:pPr>
        <w:pStyle w:val="formular"/>
        <w:jc w:val="both"/>
        <w:rPr>
          <w:rFonts w:ascii="Calibri" w:hAnsi="Calibri"/>
          <w:color w:val="000000"/>
          <w:sz w:val="24"/>
          <w:szCs w:val="24"/>
        </w:rPr>
      </w:pPr>
      <w:r w:rsidRPr="00AD08AE">
        <w:rPr>
          <w:rFonts w:ascii="Calibri" w:hAnsi="Calibri"/>
          <w:color w:val="000000"/>
          <w:sz w:val="24"/>
          <w:szCs w:val="24"/>
        </w:rPr>
        <w:t xml:space="preserve">Der Kläger ist Wohnungseigentümer in der beklagten Wohnungseigentümergemeinschaft. </w:t>
      </w:r>
    </w:p>
    <w:p w14:paraId="05ADA5C2" w14:textId="77777777" w:rsidR="005F5144" w:rsidRPr="00AD08AE" w:rsidRDefault="005F5144" w:rsidP="005F5144">
      <w:pPr>
        <w:pStyle w:val="formular"/>
        <w:jc w:val="both"/>
        <w:rPr>
          <w:rFonts w:ascii="Calibri" w:hAnsi="Calibri"/>
          <w:color w:val="000000"/>
          <w:sz w:val="24"/>
          <w:szCs w:val="24"/>
        </w:rPr>
      </w:pPr>
    </w:p>
    <w:p w14:paraId="71BCAE68" w14:textId="77777777" w:rsidR="005F5144" w:rsidRPr="00AD08AE" w:rsidRDefault="005F5144" w:rsidP="005F5144">
      <w:pPr>
        <w:pStyle w:val="formular"/>
        <w:jc w:val="both"/>
        <w:rPr>
          <w:rFonts w:ascii="Calibri" w:hAnsi="Calibri"/>
          <w:color w:val="000000"/>
          <w:sz w:val="24"/>
          <w:szCs w:val="24"/>
        </w:rPr>
      </w:pPr>
      <w:r w:rsidRPr="00AD08AE">
        <w:rPr>
          <w:rFonts w:ascii="Calibri" w:hAnsi="Calibri"/>
          <w:color w:val="000000"/>
          <w:sz w:val="24"/>
          <w:szCs w:val="24"/>
        </w:rPr>
        <w:t>Auf der Eigentümerversammlung vom (Datum) verabschiedete die Beklagte gegen die Stimme des Antragstellers/Klägers folgenden Beschluss: (genauer Wortlaut des B</w:t>
      </w:r>
      <w:r w:rsidRPr="00AD08AE">
        <w:rPr>
          <w:rFonts w:ascii="Calibri" w:hAnsi="Calibri"/>
          <w:color w:val="000000"/>
          <w:sz w:val="24"/>
          <w:szCs w:val="24"/>
        </w:rPr>
        <w:t>e</w:t>
      </w:r>
      <w:r w:rsidRPr="00AD08AE">
        <w:rPr>
          <w:rFonts w:ascii="Calibri" w:hAnsi="Calibri"/>
          <w:color w:val="000000"/>
          <w:sz w:val="24"/>
          <w:szCs w:val="24"/>
        </w:rPr>
        <w:t xml:space="preserve">schlusses). </w:t>
      </w:r>
    </w:p>
    <w:p w14:paraId="6E7BCF0E" w14:textId="77777777" w:rsidR="005F5144" w:rsidRPr="00AD08AE" w:rsidRDefault="005F5144" w:rsidP="005F5144">
      <w:pPr>
        <w:pStyle w:val="formular"/>
        <w:jc w:val="both"/>
        <w:rPr>
          <w:rFonts w:ascii="Calibri" w:hAnsi="Calibri"/>
          <w:color w:val="000000"/>
          <w:sz w:val="24"/>
          <w:szCs w:val="24"/>
        </w:rPr>
      </w:pPr>
    </w:p>
    <w:p w14:paraId="1EC32EEB" w14:textId="77777777" w:rsidR="005F5144" w:rsidRPr="00AD08AE" w:rsidRDefault="005F5144" w:rsidP="005F5144">
      <w:pPr>
        <w:pStyle w:val="formular"/>
        <w:jc w:val="both"/>
        <w:rPr>
          <w:rFonts w:ascii="Calibri" w:hAnsi="Calibri"/>
          <w:color w:val="000000"/>
          <w:sz w:val="24"/>
          <w:szCs w:val="24"/>
        </w:rPr>
      </w:pPr>
      <w:r w:rsidRPr="00AD08AE">
        <w:rPr>
          <w:rFonts w:ascii="Calibri" w:hAnsi="Calibri"/>
          <w:color w:val="000000"/>
          <w:sz w:val="24"/>
          <w:szCs w:val="24"/>
        </w:rPr>
        <w:t>Das Protokoll der Versammlung ist als Anlage beigefügt.</w:t>
      </w:r>
    </w:p>
    <w:p w14:paraId="40EBB753" w14:textId="77777777" w:rsidR="005F5144" w:rsidRPr="00AD08AE" w:rsidRDefault="005F5144" w:rsidP="005F5144">
      <w:pPr>
        <w:pStyle w:val="formular"/>
        <w:jc w:val="both"/>
        <w:rPr>
          <w:rFonts w:ascii="Calibri" w:hAnsi="Calibri"/>
          <w:color w:val="000000"/>
          <w:sz w:val="24"/>
          <w:szCs w:val="24"/>
        </w:rPr>
      </w:pPr>
    </w:p>
    <w:p w14:paraId="2DE4CFB5" w14:textId="77777777" w:rsidR="005F5144" w:rsidRPr="00AD08AE" w:rsidRDefault="005F5144" w:rsidP="005F5144">
      <w:pPr>
        <w:pStyle w:val="formular"/>
        <w:jc w:val="both"/>
        <w:rPr>
          <w:rFonts w:ascii="Calibri" w:hAnsi="Calibri"/>
          <w:color w:val="000000"/>
          <w:sz w:val="24"/>
          <w:szCs w:val="24"/>
        </w:rPr>
      </w:pPr>
      <w:r w:rsidRPr="00AD08AE">
        <w:rPr>
          <w:rFonts w:ascii="Calibri" w:hAnsi="Calibri"/>
          <w:color w:val="000000"/>
          <w:sz w:val="24"/>
          <w:szCs w:val="24"/>
        </w:rPr>
        <w:t>Der Beschluss ist rechtswidrig, weil (…).</w:t>
      </w:r>
    </w:p>
    <w:p w14:paraId="3E012374" w14:textId="77777777" w:rsidR="005F5144" w:rsidRPr="00AD08AE" w:rsidRDefault="005F5144" w:rsidP="005F5144">
      <w:pPr>
        <w:pStyle w:val="formular"/>
        <w:jc w:val="both"/>
        <w:rPr>
          <w:rFonts w:ascii="Calibri" w:hAnsi="Calibri"/>
          <w:color w:val="000000"/>
          <w:sz w:val="24"/>
          <w:szCs w:val="24"/>
        </w:rPr>
      </w:pPr>
    </w:p>
    <w:p w14:paraId="4CB9E4AB" w14:textId="77777777" w:rsidR="005F5144" w:rsidRPr="00AD08AE" w:rsidRDefault="005F5144" w:rsidP="005F5144">
      <w:pPr>
        <w:pStyle w:val="formular"/>
        <w:jc w:val="both"/>
        <w:rPr>
          <w:rFonts w:ascii="Calibri" w:hAnsi="Calibri"/>
          <w:color w:val="000000"/>
          <w:sz w:val="24"/>
          <w:szCs w:val="24"/>
        </w:rPr>
      </w:pPr>
      <w:r w:rsidRPr="00AD08AE">
        <w:rPr>
          <w:rFonts w:ascii="Calibri" w:hAnsi="Calibri"/>
          <w:color w:val="000000"/>
          <w:sz w:val="24"/>
          <w:szCs w:val="24"/>
        </w:rPr>
        <w:t>(Kläger)</w:t>
      </w:r>
      <w:r w:rsidRPr="00AD08AE">
        <w:rPr>
          <w:rFonts w:ascii="Calibri" w:hAnsi="Calibri"/>
          <w:color w:val="000000"/>
          <w:sz w:val="24"/>
          <w:szCs w:val="24"/>
        </w:rPr>
        <w:cr/>
      </w:r>
    </w:p>
    <w:p w14:paraId="7537958A" w14:textId="77777777" w:rsidR="006A4374" w:rsidRDefault="006A4374"/>
    <w:sectPr w:rsidR="006A437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etaCondBold-Roman">
    <w:charset w:val="00"/>
    <w:family w:val="auto"/>
    <w:pitch w:val="variable"/>
    <w:sig w:usb0="00000003" w:usb1="00000000" w:usb2="00000000" w:usb3="00000000" w:csb0="00000001" w:csb1="00000000"/>
  </w:font>
  <w:font w:name="Myriad Pro">
    <w:charset w:val="00"/>
    <w:family w:val="auto"/>
    <w:pitch w:val="variable"/>
    <w:sig w:usb0="A00002AF" w:usb1="5000204B" w:usb2="00000000" w:usb3="00000000" w:csb0="0000009F" w:csb1="00000000"/>
  </w:font>
  <w:font w:name="MetaPlusBook-Roman"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etaPlusMedium-Roman">
    <w:altName w:val="MetaPlusMedium"/>
    <w:charset w:val="4D"/>
    <w:family w:val="roman"/>
    <w:pitch w:val="variable"/>
  </w:font>
  <w:font w:name="Meta-Bold">
    <w:charset w:val="00"/>
    <w:family w:val="roman"/>
    <w:notTrueType/>
    <w:pitch w:val="default"/>
    <w:sig w:usb0="00000003" w:usb1="00000000" w:usb2="00000000" w:usb3="00000000" w:csb0="00000001" w:csb1="00000000"/>
  </w:font>
  <w:font w:name="Myriad Pro Bold">
    <w:altName w:val="Times New Roman"/>
    <w:charset w:val="4D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144"/>
    <w:rsid w:val="00080AA5"/>
    <w:rsid w:val="00346C30"/>
    <w:rsid w:val="005F5144"/>
    <w:rsid w:val="006A4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C5F40"/>
  <w15:chartTrackingRefBased/>
  <w15:docId w15:val="{1B4CE57D-36C9-4D43-872D-6E469BE81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F51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F51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F51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F51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F51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F51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F51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F51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F51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F51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F51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F51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F514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F514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F514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514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514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514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F51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F51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F51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F51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F51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F514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F514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F514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F51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F514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F5144"/>
    <w:rPr>
      <w:b/>
      <w:bCs/>
      <w:smallCaps/>
      <w:color w:val="0F4761" w:themeColor="accent1" w:themeShade="BF"/>
      <w:spacing w:val="5"/>
    </w:rPr>
  </w:style>
  <w:style w:type="paragraph" w:customStyle="1" w:styleId="headgrn">
    <w:name w:val="headgrün"/>
    <w:rsid w:val="005F5144"/>
    <w:pPr>
      <w:spacing w:after="113" w:line="320" w:lineRule="exact"/>
    </w:pPr>
    <w:rPr>
      <w:rFonts w:ascii="MetaCondBold-Roman" w:eastAsia="MetaCondBold-Roman" w:hAnsi="MetaCondBold-Roman" w:cs="Times New Roman"/>
      <w:kern w:val="0"/>
      <w:sz w:val="28"/>
      <w:szCs w:val="20"/>
      <w:lang w:eastAsia="de-DE"/>
      <w14:ligatures w14:val="none"/>
    </w:rPr>
  </w:style>
  <w:style w:type="paragraph" w:customStyle="1" w:styleId="Lauftext">
    <w:name w:val="Lauftext"/>
    <w:rsid w:val="005F5144"/>
    <w:pPr>
      <w:spacing w:after="0" w:line="260" w:lineRule="exact"/>
    </w:pPr>
    <w:rPr>
      <w:rFonts w:ascii="Myriad Pro" w:eastAsia="Myriad Pro" w:hAnsi="Myriad Pro" w:cs="Times New Roman"/>
      <w:kern w:val="0"/>
      <w:sz w:val="20"/>
      <w:szCs w:val="20"/>
      <w:lang w:eastAsia="de-DE"/>
      <w14:ligatures w14:val="none"/>
    </w:rPr>
  </w:style>
  <w:style w:type="paragraph" w:customStyle="1" w:styleId="zgrnerbalken">
    <w:name w:val="zügrünerbalken"/>
    <w:rsid w:val="005F5144"/>
    <w:pPr>
      <w:spacing w:after="113" w:line="260" w:lineRule="exact"/>
      <w:jc w:val="center"/>
    </w:pPr>
    <w:rPr>
      <w:rFonts w:ascii="MetaPlusBook-Roman" w:eastAsia="MetaPlusBook-Roman" w:hAnsi="MetaPlusBook-Roman" w:cs="Times New Roman"/>
      <w:color w:val="FFFFFF"/>
      <w:kern w:val="0"/>
      <w:position w:val="6"/>
      <w:szCs w:val="20"/>
      <w:lang w:eastAsia="de-DE"/>
      <w14:ligatures w14:val="none"/>
    </w:rPr>
  </w:style>
  <w:style w:type="paragraph" w:customStyle="1" w:styleId="formular">
    <w:name w:val="formular"/>
    <w:rsid w:val="005F5144"/>
    <w:pPr>
      <w:spacing w:after="0" w:line="260" w:lineRule="exact"/>
      <w:ind w:left="113" w:right="113"/>
    </w:pPr>
    <w:rPr>
      <w:rFonts w:ascii="Myriad Pro" w:eastAsia="Myriad Pro" w:hAnsi="Myriad Pro" w:cs="Times New Roman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859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Lang</dc:creator>
  <cp:keywords/>
  <dc:description/>
  <cp:lastModifiedBy>Juliana Lang</cp:lastModifiedBy>
  <cp:revision>1</cp:revision>
  <dcterms:created xsi:type="dcterms:W3CDTF">2025-03-03T14:30:00Z</dcterms:created>
  <dcterms:modified xsi:type="dcterms:W3CDTF">2025-03-03T14:31:00Z</dcterms:modified>
</cp:coreProperties>
</file>